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EA" w:rsidRPr="00D916C1" w:rsidRDefault="00D916C1" w:rsidP="00D916C1">
      <w:pPr>
        <w:spacing w:after="120" w:line="240" w:lineRule="auto"/>
        <w:rPr>
          <w:rFonts w:cstheme="minorHAnsi"/>
          <w:i/>
          <w:color w:val="808080" w:themeColor="background1" w:themeShade="80"/>
          <w:sz w:val="20"/>
        </w:rPr>
      </w:pPr>
      <w:r w:rsidRPr="00166086">
        <w:rPr>
          <w:rFonts w:cstheme="minorHAnsi"/>
          <w:i/>
          <w:color w:val="808080" w:themeColor="background1" w:themeShade="80"/>
          <w:sz w:val="20"/>
        </w:rPr>
        <w:t xml:space="preserve">Note:  This alignment sample is intended to highlight opportunities to use TI Technology to help facilitate students’ participation in the </w:t>
      </w:r>
      <w:r>
        <w:rPr>
          <w:rFonts w:cstheme="minorHAnsi"/>
          <w:i/>
          <w:color w:val="808080" w:themeColor="background1" w:themeShade="80"/>
          <w:sz w:val="20"/>
        </w:rPr>
        <w:t xml:space="preserve">CCSS Standards for </w:t>
      </w:r>
      <w:r w:rsidRPr="00166086">
        <w:rPr>
          <w:rFonts w:cstheme="minorHAnsi"/>
          <w:i/>
          <w:color w:val="808080" w:themeColor="background1" w:themeShade="80"/>
          <w:sz w:val="20"/>
        </w:rPr>
        <w:t>Math</w:t>
      </w:r>
      <w:r>
        <w:rPr>
          <w:rFonts w:cstheme="minorHAnsi"/>
          <w:i/>
          <w:color w:val="808080" w:themeColor="background1" w:themeShade="80"/>
          <w:sz w:val="20"/>
        </w:rPr>
        <w:t xml:space="preserve">ematical Practice. </w:t>
      </w:r>
      <w:r w:rsidRPr="00166086">
        <w:rPr>
          <w:rFonts w:cstheme="minorHAnsi"/>
          <w:i/>
          <w:color w:val="808080" w:themeColor="background1" w:themeShade="80"/>
          <w:sz w:val="20"/>
        </w:rPr>
        <w:t xml:space="preserve">The prompts and examples provided here are from the Teacher and Student activity documents and demonstrate how the activity can be used to engage students in the </w:t>
      </w:r>
      <w:r>
        <w:rPr>
          <w:rFonts w:cstheme="minorHAnsi"/>
          <w:i/>
          <w:color w:val="808080" w:themeColor="background1" w:themeShade="80"/>
          <w:sz w:val="20"/>
        </w:rPr>
        <w:t xml:space="preserve">Practices. </w:t>
      </w:r>
      <w:r w:rsidRPr="00166086">
        <w:rPr>
          <w:rFonts w:cstheme="minorHAnsi"/>
          <w:i/>
          <w:color w:val="808080" w:themeColor="background1" w:themeShade="80"/>
          <w:sz w:val="20"/>
        </w:rPr>
        <w:t xml:space="preserve">It is possible the activity can be used to engage students in the </w:t>
      </w:r>
      <w:r>
        <w:rPr>
          <w:rFonts w:cstheme="minorHAnsi"/>
          <w:i/>
          <w:color w:val="808080" w:themeColor="background1" w:themeShade="80"/>
          <w:sz w:val="20"/>
        </w:rPr>
        <w:t xml:space="preserve">other </w:t>
      </w:r>
      <w:r w:rsidRPr="00166086">
        <w:rPr>
          <w:rFonts w:cstheme="minorHAnsi"/>
          <w:i/>
          <w:color w:val="808080" w:themeColor="background1" w:themeShade="80"/>
          <w:sz w:val="20"/>
        </w:rPr>
        <w:t xml:space="preserve">Math Practices that are not specified here. </w:t>
      </w:r>
    </w:p>
    <w:tbl>
      <w:tblPr>
        <w:tblStyle w:val="TableGrid"/>
        <w:tblW w:w="15030" w:type="dxa"/>
        <w:tblInd w:w="-88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7920"/>
      </w:tblGrid>
      <w:tr w:rsidR="00511BEA" w:rsidRPr="00511BEA" w:rsidTr="00511BEA">
        <w:trPr>
          <w:trHeight w:val="350"/>
        </w:trPr>
        <w:tc>
          <w:tcPr>
            <w:tcW w:w="15030" w:type="dxa"/>
            <w:gridSpan w:val="2"/>
            <w:vAlign w:val="bottom"/>
          </w:tcPr>
          <w:p w:rsidR="00511BEA" w:rsidRPr="00511BEA" w:rsidRDefault="00511BEA" w:rsidP="00D76C64">
            <w:pPr>
              <w:spacing w:before="240" w:after="120" w:line="276" w:lineRule="auto"/>
              <w:jc w:val="center"/>
              <w:rPr>
                <w:rFonts w:cstheme="minorHAnsi"/>
                <w:b/>
              </w:rPr>
            </w:pPr>
            <w:r w:rsidRPr="00511BEA">
              <w:rPr>
                <w:rFonts w:cstheme="minorHAnsi"/>
                <w:b/>
              </w:rPr>
              <w:t>2.  Reason abstractly and quantitatively.</w:t>
            </w:r>
          </w:p>
        </w:tc>
      </w:tr>
      <w:tr w:rsidR="00511BEA" w:rsidRPr="00511BEA" w:rsidTr="00511BEA">
        <w:tc>
          <w:tcPr>
            <w:tcW w:w="7110" w:type="dxa"/>
          </w:tcPr>
          <w:p w:rsidR="00511BEA" w:rsidRPr="00511BEA" w:rsidRDefault="00511BEA" w:rsidP="00D76C64">
            <w:pPr>
              <w:spacing w:before="240" w:after="120" w:line="276" w:lineRule="auto"/>
              <w:rPr>
                <w:rFonts w:cstheme="minorHAnsi"/>
                <w:i/>
              </w:rPr>
            </w:pPr>
            <w:r w:rsidRPr="00511BEA">
              <w:rPr>
                <w:rFonts w:cstheme="minorHAnsi"/>
                <w:i/>
              </w:rPr>
              <w:t>Students should:</w:t>
            </w:r>
          </w:p>
          <w:p w:rsidR="00511BEA" w:rsidRPr="00511BEA" w:rsidRDefault="00511BEA" w:rsidP="00D76C64">
            <w:pPr>
              <w:pStyle w:val="ListParagraph"/>
              <w:numPr>
                <w:ilvl w:val="0"/>
                <w:numId w:val="1"/>
              </w:num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1BEA">
              <w:rPr>
                <w:rFonts w:asciiTheme="minorHAnsi" w:hAnsiTheme="minorHAnsi" w:cstheme="minorHAnsi"/>
                <w:sz w:val="22"/>
                <w:szCs w:val="22"/>
              </w:rPr>
              <w:t>Understand and explain the meaning of quantities and relationships in the problem.</w:t>
            </w:r>
          </w:p>
          <w:p w:rsidR="00511BEA" w:rsidRPr="00511BEA" w:rsidRDefault="00511BEA" w:rsidP="00D76C64">
            <w:pPr>
              <w:pStyle w:val="ListParagraph"/>
              <w:numPr>
                <w:ilvl w:val="0"/>
                <w:numId w:val="1"/>
              </w:num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1BEA">
              <w:rPr>
                <w:rFonts w:asciiTheme="minorHAnsi" w:hAnsiTheme="minorHAnsi" w:cstheme="minorHAnsi"/>
                <w:sz w:val="22"/>
                <w:szCs w:val="22"/>
              </w:rPr>
              <w:t>Be able to represent a problem using words, numerical expressions or equations, graphs and diagrams.</w:t>
            </w:r>
          </w:p>
          <w:p w:rsidR="00511BEA" w:rsidRPr="00511BEA" w:rsidRDefault="00511BEA" w:rsidP="00D76C64">
            <w:pPr>
              <w:pStyle w:val="ListParagraph"/>
              <w:numPr>
                <w:ilvl w:val="0"/>
                <w:numId w:val="1"/>
              </w:num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1BEA">
              <w:rPr>
                <w:rFonts w:asciiTheme="minorHAnsi" w:hAnsiTheme="minorHAnsi" w:cstheme="minorHAnsi"/>
                <w:sz w:val="22"/>
                <w:szCs w:val="22"/>
              </w:rPr>
              <w:t xml:space="preserve">Consider the units involved in the problem and use appropriate conversions, as needed. </w:t>
            </w:r>
          </w:p>
        </w:tc>
        <w:tc>
          <w:tcPr>
            <w:tcW w:w="7920" w:type="dxa"/>
          </w:tcPr>
          <w:p w:rsidR="00511BEA" w:rsidRPr="00511BEA" w:rsidRDefault="00A70B3F" w:rsidP="00D76C64">
            <w:pPr>
              <w:spacing w:before="240" w:after="120" w:line="276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TI-84 Plus </w:t>
            </w:r>
            <w:r w:rsidR="00511BEA" w:rsidRPr="00511BEA">
              <w:rPr>
                <w:rFonts w:cstheme="minorHAnsi"/>
                <w:i/>
              </w:rPr>
              <w:t>Technology and Teaching Tips:</w:t>
            </w:r>
          </w:p>
          <w:p w:rsidR="00B85ACF" w:rsidRDefault="005C609C" w:rsidP="00D76C64">
            <w:pPr>
              <w:pStyle w:val="ListParagraph"/>
              <w:numPr>
                <w:ilvl w:val="0"/>
                <w:numId w:val="1"/>
              </w:num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Graph the box</w:t>
            </w:r>
            <w:r w:rsidR="003D123A">
              <w:rPr>
                <w:rFonts w:asciiTheme="minorHAnsi" w:hAnsiTheme="minorHAnsi" w:cstheme="minorHAnsi"/>
                <w:sz w:val="22"/>
                <w:szCs w:val="22"/>
              </w:rPr>
              <w:t>plot for this data and u</w:t>
            </w:r>
            <w:r w:rsidR="00B85ACF">
              <w:rPr>
                <w:rFonts w:asciiTheme="minorHAnsi" w:hAnsiTheme="minorHAnsi" w:cstheme="minorHAnsi"/>
                <w:sz w:val="22"/>
                <w:szCs w:val="22"/>
              </w:rPr>
              <w:t xml:space="preserve">se the results from question 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 discuss the shape of the box</w:t>
            </w:r>
            <w:r w:rsidR="00B85ACF">
              <w:rPr>
                <w:rFonts w:asciiTheme="minorHAnsi" w:hAnsiTheme="minorHAnsi" w:cstheme="minorHAnsi"/>
                <w:sz w:val="22"/>
                <w:szCs w:val="22"/>
              </w:rPr>
              <w:t>plot.  Why is the first whisker so short?  What does it mean for the other whisker to be so long?</w:t>
            </w:r>
          </w:p>
          <w:p w:rsidR="00B85ACF" w:rsidRPr="00B85ACF" w:rsidRDefault="00AB76C9" w:rsidP="00C601EF">
            <w:pPr>
              <w:pStyle w:val="ListParagraph"/>
              <w:numPr>
                <w:ilvl w:val="0"/>
                <w:numId w:val="1"/>
              </w:num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Have students d</w:t>
            </w:r>
            <w:r w:rsidR="00511BEA" w:rsidRPr="00511BEA">
              <w:rPr>
                <w:rFonts w:asciiTheme="minorHAnsi" w:hAnsiTheme="minorHAnsi" w:cstheme="minorHAnsi"/>
                <w:sz w:val="22"/>
                <w:szCs w:val="22"/>
              </w:rPr>
              <w:t xml:space="preserve">iscuss </w:t>
            </w:r>
            <w:r w:rsidR="00C601EF">
              <w:rPr>
                <w:rFonts w:asciiTheme="minorHAnsi" w:hAnsiTheme="minorHAnsi" w:cstheme="minorHAnsi"/>
                <w:sz w:val="22"/>
                <w:szCs w:val="22"/>
              </w:rPr>
              <w:t xml:space="preserve">other </w:t>
            </w:r>
            <w:r w:rsidR="00511BEA" w:rsidRPr="00511BEA">
              <w:rPr>
                <w:rFonts w:asciiTheme="minorHAnsi" w:hAnsiTheme="minorHAnsi" w:cstheme="minorHAnsi"/>
                <w:sz w:val="22"/>
                <w:szCs w:val="22"/>
              </w:rPr>
              <w:t xml:space="preserve">situations in which it might be better to use a boxplot </w:t>
            </w:r>
            <w:r w:rsidR="00C601EF">
              <w:rPr>
                <w:rFonts w:asciiTheme="minorHAnsi" w:hAnsiTheme="minorHAnsi" w:cstheme="minorHAnsi"/>
                <w:sz w:val="22"/>
                <w:szCs w:val="22"/>
              </w:rPr>
              <w:t>versus a</w:t>
            </w:r>
            <w:r w:rsidR="00511BEA" w:rsidRPr="00511BEA">
              <w:rPr>
                <w:rFonts w:asciiTheme="minorHAnsi" w:hAnsiTheme="minorHAnsi" w:cstheme="minorHAnsi"/>
                <w:sz w:val="22"/>
                <w:szCs w:val="22"/>
              </w:rPr>
              <w:t xml:space="preserve"> histogram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 model the data.</w:t>
            </w:r>
          </w:p>
        </w:tc>
      </w:tr>
      <w:tr w:rsidR="00511BEA" w:rsidRPr="00511BEA" w:rsidTr="00511BEA">
        <w:trPr>
          <w:trHeight w:val="288"/>
        </w:trPr>
        <w:tc>
          <w:tcPr>
            <w:tcW w:w="15030" w:type="dxa"/>
            <w:gridSpan w:val="2"/>
            <w:shd w:val="clear" w:color="auto" w:fill="F2F2F2" w:themeFill="background1" w:themeFillShade="F2"/>
            <w:vAlign w:val="bottom"/>
          </w:tcPr>
          <w:p w:rsidR="00511BEA" w:rsidRPr="00511BEA" w:rsidRDefault="00511BEA" w:rsidP="00D76C64">
            <w:pPr>
              <w:spacing w:before="240" w:after="120" w:line="276" w:lineRule="auto"/>
              <w:jc w:val="center"/>
              <w:rPr>
                <w:rFonts w:cstheme="minorHAnsi"/>
                <w:b/>
              </w:rPr>
            </w:pPr>
            <w:r w:rsidRPr="00511BEA">
              <w:rPr>
                <w:rFonts w:cstheme="minorHAnsi"/>
                <w:b/>
              </w:rPr>
              <w:t>5.  Use appropriate tools strategically.</w:t>
            </w:r>
          </w:p>
        </w:tc>
      </w:tr>
      <w:tr w:rsidR="00511BEA" w:rsidRPr="00511BEA" w:rsidTr="00511BEA">
        <w:tc>
          <w:tcPr>
            <w:tcW w:w="7110" w:type="dxa"/>
            <w:shd w:val="clear" w:color="auto" w:fill="F2F2F2" w:themeFill="background1" w:themeFillShade="F2"/>
          </w:tcPr>
          <w:p w:rsidR="00511BEA" w:rsidRPr="00511BEA" w:rsidRDefault="00511BEA" w:rsidP="00D76C64">
            <w:pPr>
              <w:spacing w:before="240" w:after="120" w:line="276" w:lineRule="auto"/>
              <w:rPr>
                <w:rFonts w:cstheme="minorHAnsi"/>
              </w:rPr>
            </w:pPr>
            <w:r w:rsidRPr="00511BEA">
              <w:rPr>
                <w:rFonts w:cstheme="minorHAnsi"/>
                <w:i/>
              </w:rPr>
              <w:t>Students should</w:t>
            </w:r>
            <w:r w:rsidRPr="00511BEA">
              <w:rPr>
                <w:rFonts w:cstheme="minorHAnsi"/>
              </w:rPr>
              <w:t>:</w:t>
            </w:r>
          </w:p>
          <w:p w:rsidR="00511BEA" w:rsidRPr="00511BEA" w:rsidRDefault="00511BEA" w:rsidP="00D76C64">
            <w:pPr>
              <w:pStyle w:val="ListParagraph"/>
              <w:numPr>
                <w:ilvl w:val="0"/>
                <w:numId w:val="1"/>
              </w:num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1BEA">
              <w:rPr>
                <w:rFonts w:asciiTheme="minorHAnsi" w:hAnsiTheme="minorHAnsi" w:cstheme="minorHAnsi"/>
                <w:sz w:val="22"/>
                <w:szCs w:val="22"/>
              </w:rPr>
              <w:t>Consider the benefits and limitations of the available tools to decide which are appropriate for solving a given problem.</w:t>
            </w:r>
          </w:p>
          <w:p w:rsidR="00511BEA" w:rsidRPr="00511BEA" w:rsidRDefault="00511BEA" w:rsidP="00D76C64">
            <w:pPr>
              <w:pStyle w:val="ListParagraph"/>
              <w:numPr>
                <w:ilvl w:val="0"/>
                <w:numId w:val="1"/>
              </w:num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1BEA">
              <w:rPr>
                <w:rFonts w:asciiTheme="minorHAnsi" w:hAnsiTheme="minorHAnsi" w:cstheme="minorHAnsi"/>
                <w:sz w:val="22"/>
                <w:szCs w:val="22"/>
              </w:rPr>
              <w:t>Understand how technology can help visualize and explore results, find patterns and compare relationships.</w:t>
            </w:r>
          </w:p>
          <w:p w:rsidR="00511BEA" w:rsidRPr="00511BEA" w:rsidRDefault="00511BEA" w:rsidP="00D76C64">
            <w:pPr>
              <w:pStyle w:val="ListParagraph"/>
              <w:numPr>
                <w:ilvl w:val="0"/>
                <w:numId w:val="1"/>
              </w:num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1BEA">
              <w:rPr>
                <w:rFonts w:asciiTheme="minorHAnsi" w:hAnsiTheme="minorHAnsi" w:cstheme="minorHAnsi"/>
                <w:sz w:val="22"/>
                <w:szCs w:val="22"/>
              </w:rPr>
              <w:t>Use technology to model problems and to analyze and justify their results.</w:t>
            </w:r>
          </w:p>
          <w:p w:rsidR="00511BEA" w:rsidRDefault="00511BEA" w:rsidP="00D76C64">
            <w:pPr>
              <w:pStyle w:val="ListParagraph"/>
              <w:numPr>
                <w:ilvl w:val="0"/>
                <w:numId w:val="1"/>
              </w:num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1BEA">
              <w:rPr>
                <w:rFonts w:asciiTheme="minorHAnsi" w:hAnsiTheme="minorHAnsi" w:cstheme="minorHAnsi"/>
                <w:sz w:val="22"/>
                <w:szCs w:val="22"/>
              </w:rPr>
              <w:t>Use technology to deepen their understanding of concepts.</w:t>
            </w:r>
          </w:p>
          <w:p w:rsidR="00511BEA" w:rsidRPr="00511BEA" w:rsidRDefault="00511BEA" w:rsidP="00D76C64">
            <w:pPr>
              <w:pStyle w:val="ListParagraph"/>
              <w:spacing w:before="240" w:after="120" w:line="276" w:lineRule="auto"/>
              <w:ind w:left="8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F2F2F2" w:themeFill="background1" w:themeFillShade="F2"/>
          </w:tcPr>
          <w:p w:rsidR="00511BEA" w:rsidRPr="00511BEA" w:rsidRDefault="00A70B3F" w:rsidP="00D76C64">
            <w:pPr>
              <w:spacing w:before="240" w:after="120" w:line="276" w:lineRule="auto"/>
              <w:rPr>
                <w:rFonts w:eastAsia="MS Gothic" w:cstheme="minorHAnsi"/>
                <w:i/>
              </w:rPr>
            </w:pPr>
            <w:r>
              <w:rPr>
                <w:rFonts w:cstheme="minorHAnsi"/>
                <w:i/>
              </w:rPr>
              <w:t xml:space="preserve">TI-84 Plus </w:t>
            </w:r>
            <w:r w:rsidR="00511BEA" w:rsidRPr="00511BEA">
              <w:rPr>
                <w:rFonts w:eastAsia="MS Gothic" w:cstheme="minorHAnsi"/>
                <w:i/>
              </w:rPr>
              <w:t>Technology and Teaching Tips:</w:t>
            </w:r>
          </w:p>
          <w:p w:rsidR="00511BEA" w:rsidRPr="00511BEA" w:rsidRDefault="00511BEA" w:rsidP="00D76C64">
            <w:pPr>
              <w:pStyle w:val="ListParagraph"/>
              <w:numPr>
                <w:ilvl w:val="0"/>
                <w:numId w:val="1"/>
              </w:num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1BEA">
              <w:rPr>
                <w:rFonts w:asciiTheme="minorHAnsi" w:hAnsiTheme="minorHAnsi" w:cstheme="minorHAnsi"/>
                <w:sz w:val="22"/>
                <w:szCs w:val="22"/>
              </w:rPr>
              <w:t>Discuss what is needed to solve a problem involving data and then determine which tools might be appropriate for solving it.</w:t>
            </w:r>
          </w:p>
          <w:p w:rsidR="00511BEA" w:rsidRPr="00511BEA" w:rsidRDefault="007826F1" w:rsidP="007826F1">
            <w:pPr>
              <w:pStyle w:val="ListParagraph"/>
              <w:numPr>
                <w:ilvl w:val="0"/>
                <w:numId w:val="1"/>
              </w:num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Discuss with your students what an </w:t>
            </w:r>
            <w:r w:rsidR="00511BEA" w:rsidRPr="00511BEA">
              <w:rPr>
                <w:rFonts w:asciiTheme="minorHAnsi" w:hAnsiTheme="minorHAnsi" w:cstheme="minorHAnsi"/>
                <w:sz w:val="22"/>
                <w:szCs w:val="22"/>
              </w:rPr>
              <w:t xml:space="preserve">appropriate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window for the </w:t>
            </w:r>
            <w:r w:rsidR="00511BEA" w:rsidRPr="00511BEA">
              <w:rPr>
                <w:rFonts w:asciiTheme="minorHAnsi" w:hAnsiTheme="minorHAnsi" w:cstheme="minorHAnsi"/>
                <w:sz w:val="22"/>
                <w:szCs w:val="22"/>
              </w:rPr>
              <w:t>boxplot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might be. </w:t>
            </w:r>
          </w:p>
        </w:tc>
      </w:tr>
      <w:tr w:rsidR="00511BEA" w:rsidRPr="00511BEA" w:rsidTr="00511BEA">
        <w:trPr>
          <w:trHeight w:val="305"/>
        </w:trPr>
        <w:tc>
          <w:tcPr>
            <w:tcW w:w="15030" w:type="dxa"/>
            <w:gridSpan w:val="2"/>
            <w:vAlign w:val="bottom"/>
          </w:tcPr>
          <w:p w:rsidR="00511BEA" w:rsidRPr="00511BEA" w:rsidRDefault="00511BEA" w:rsidP="00D76C64">
            <w:pPr>
              <w:spacing w:before="240" w:after="120" w:line="276" w:lineRule="auto"/>
              <w:jc w:val="center"/>
              <w:rPr>
                <w:rFonts w:cstheme="minorHAnsi"/>
                <w:b/>
              </w:rPr>
            </w:pPr>
            <w:r w:rsidRPr="00511BEA">
              <w:rPr>
                <w:rFonts w:cstheme="minorHAnsi"/>
                <w:b/>
              </w:rPr>
              <w:t>6.  Attend to precision.</w:t>
            </w:r>
          </w:p>
        </w:tc>
      </w:tr>
      <w:tr w:rsidR="00511BEA" w:rsidRPr="00511BEA" w:rsidTr="00511BEA">
        <w:tc>
          <w:tcPr>
            <w:tcW w:w="7110" w:type="dxa"/>
          </w:tcPr>
          <w:p w:rsidR="00511BEA" w:rsidRPr="00511BEA" w:rsidRDefault="00511BEA" w:rsidP="00D76C64">
            <w:pPr>
              <w:spacing w:before="240" w:after="120" w:line="276" w:lineRule="auto"/>
              <w:rPr>
                <w:rFonts w:cstheme="minorHAnsi"/>
                <w:i/>
              </w:rPr>
            </w:pPr>
            <w:r w:rsidRPr="00511BEA">
              <w:rPr>
                <w:rFonts w:cstheme="minorHAnsi"/>
                <w:i/>
              </w:rPr>
              <w:t>Students should:</w:t>
            </w:r>
          </w:p>
          <w:p w:rsidR="00511BEA" w:rsidRPr="00511BEA" w:rsidRDefault="00511BEA" w:rsidP="00D76C64">
            <w:pPr>
              <w:pStyle w:val="ListParagraph"/>
              <w:numPr>
                <w:ilvl w:val="0"/>
                <w:numId w:val="1"/>
              </w:num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1BEA">
              <w:rPr>
                <w:rFonts w:asciiTheme="minorHAnsi" w:hAnsiTheme="minorHAnsi" w:cstheme="minorHAnsi"/>
                <w:sz w:val="22"/>
                <w:szCs w:val="22"/>
              </w:rPr>
              <w:t>Use clear definitions and precise mathematical language when justifying their conclusions.</w:t>
            </w:r>
          </w:p>
          <w:p w:rsidR="00511BEA" w:rsidRPr="00511BEA" w:rsidRDefault="00511BEA" w:rsidP="00D76C64">
            <w:pPr>
              <w:pStyle w:val="ListParagraph"/>
              <w:numPr>
                <w:ilvl w:val="0"/>
                <w:numId w:val="1"/>
              </w:num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1BEA">
              <w:rPr>
                <w:rFonts w:asciiTheme="minorHAnsi" w:hAnsiTheme="minorHAnsi" w:cstheme="minorHAnsi"/>
                <w:sz w:val="22"/>
                <w:szCs w:val="22"/>
              </w:rPr>
              <w:t>Use correct symbols in expressions, label graphs accurately, specify correct units and appropriately use estimation to solve problems.</w:t>
            </w:r>
          </w:p>
          <w:p w:rsidR="00511BEA" w:rsidRPr="00511BEA" w:rsidRDefault="00511BEA" w:rsidP="00D76C64">
            <w:pPr>
              <w:pStyle w:val="ListParagraph"/>
              <w:numPr>
                <w:ilvl w:val="0"/>
                <w:numId w:val="1"/>
              </w:num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1BEA">
              <w:rPr>
                <w:rFonts w:asciiTheme="minorHAnsi" w:hAnsiTheme="minorHAnsi" w:cstheme="minorHAnsi"/>
                <w:sz w:val="22"/>
                <w:szCs w:val="22"/>
              </w:rPr>
              <w:t>Express numerical answers with the appropriate degree of precision.</w:t>
            </w:r>
          </w:p>
        </w:tc>
        <w:tc>
          <w:tcPr>
            <w:tcW w:w="7920" w:type="dxa"/>
          </w:tcPr>
          <w:p w:rsidR="00511BEA" w:rsidRPr="00511BEA" w:rsidRDefault="00A70B3F" w:rsidP="00D76C64">
            <w:pPr>
              <w:spacing w:before="240" w:after="120" w:line="276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TI-84 Plus </w:t>
            </w:r>
            <w:r w:rsidR="00511BEA" w:rsidRPr="00511BEA">
              <w:rPr>
                <w:rFonts w:cstheme="minorHAnsi"/>
                <w:i/>
              </w:rPr>
              <w:t>Technology and Teaching Tips:</w:t>
            </w:r>
          </w:p>
          <w:p w:rsidR="00511BEA" w:rsidRPr="00B85ACF" w:rsidRDefault="007826F1" w:rsidP="00D76C64">
            <w:pPr>
              <w:pStyle w:val="ListParagraph"/>
              <w:numPr>
                <w:ilvl w:val="0"/>
                <w:numId w:val="1"/>
              </w:num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Have students u</w:t>
            </w:r>
            <w:r w:rsidR="0052416C">
              <w:rPr>
                <w:rFonts w:asciiTheme="minorHAnsi" w:hAnsiTheme="minorHAnsi" w:cstheme="minorHAnsi"/>
                <w:sz w:val="22"/>
                <w:szCs w:val="22"/>
              </w:rPr>
              <w:t>se the results from questions 3 and 4 to discuss where the mean and median are located on the graph.  What do the mean and median values say about the distances traveled?</w:t>
            </w:r>
          </w:p>
          <w:p w:rsidR="00F43249" w:rsidRPr="00F43249" w:rsidRDefault="003D123A" w:rsidP="007826F1">
            <w:pPr>
              <w:pStyle w:val="ListParagraph"/>
              <w:numPr>
                <w:ilvl w:val="0"/>
                <w:numId w:val="1"/>
              </w:num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interval from 40 to 60 should contain the median of 51, but it does not.  Ask students to explain this</w:t>
            </w:r>
            <w:r w:rsidR="007826F1">
              <w:rPr>
                <w:rFonts w:asciiTheme="minorHAnsi" w:hAnsiTheme="minorHAnsi" w:cstheme="minorHAnsi"/>
                <w:sz w:val="22"/>
                <w:szCs w:val="22"/>
              </w:rPr>
              <w:t xml:space="preserve"> using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appropriate terminology and evidence from their graphs and data to explain their reasoning.</w:t>
            </w:r>
          </w:p>
        </w:tc>
      </w:tr>
      <w:tr w:rsidR="00511BEA" w:rsidRPr="00511BEA" w:rsidTr="00511BEA">
        <w:trPr>
          <w:trHeight w:val="288"/>
        </w:trPr>
        <w:tc>
          <w:tcPr>
            <w:tcW w:w="15030" w:type="dxa"/>
            <w:gridSpan w:val="2"/>
            <w:shd w:val="clear" w:color="auto" w:fill="F2F2F2" w:themeFill="background1" w:themeFillShade="F2"/>
            <w:vAlign w:val="bottom"/>
          </w:tcPr>
          <w:p w:rsidR="00511BEA" w:rsidRPr="00511BEA" w:rsidRDefault="00511BEA" w:rsidP="00D76C64">
            <w:pPr>
              <w:spacing w:before="240" w:after="120" w:line="276" w:lineRule="auto"/>
              <w:jc w:val="center"/>
              <w:rPr>
                <w:rFonts w:cstheme="minorHAnsi"/>
                <w:b/>
              </w:rPr>
            </w:pPr>
            <w:r w:rsidRPr="00511BEA">
              <w:rPr>
                <w:rFonts w:cstheme="minorHAnsi"/>
                <w:b/>
              </w:rPr>
              <w:t>7.  Look for and make use of structure.</w:t>
            </w:r>
          </w:p>
        </w:tc>
      </w:tr>
      <w:tr w:rsidR="00511BEA" w:rsidRPr="00511BEA" w:rsidTr="00511BEA">
        <w:trPr>
          <w:trHeight w:val="800"/>
        </w:trPr>
        <w:tc>
          <w:tcPr>
            <w:tcW w:w="7110" w:type="dxa"/>
            <w:shd w:val="clear" w:color="auto" w:fill="F2F2F2" w:themeFill="background1" w:themeFillShade="F2"/>
          </w:tcPr>
          <w:p w:rsidR="00511BEA" w:rsidRPr="00511BEA" w:rsidRDefault="00511BEA" w:rsidP="00D76C64">
            <w:pPr>
              <w:spacing w:before="240" w:after="120" w:line="276" w:lineRule="auto"/>
              <w:rPr>
                <w:rFonts w:cstheme="minorHAnsi"/>
                <w:i/>
              </w:rPr>
            </w:pPr>
            <w:r w:rsidRPr="00511BEA">
              <w:rPr>
                <w:rFonts w:cstheme="minorHAnsi"/>
                <w:i/>
              </w:rPr>
              <w:t>Students should:</w:t>
            </w:r>
          </w:p>
          <w:p w:rsidR="00511BEA" w:rsidRPr="00511BEA" w:rsidRDefault="00511BEA" w:rsidP="00D76C64">
            <w:pPr>
              <w:pStyle w:val="ListParagraph"/>
              <w:numPr>
                <w:ilvl w:val="0"/>
                <w:numId w:val="1"/>
              </w:num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1BEA">
              <w:rPr>
                <w:rFonts w:asciiTheme="minorHAnsi" w:hAnsiTheme="minorHAnsi" w:cstheme="minorHAnsi"/>
                <w:sz w:val="22"/>
                <w:szCs w:val="22"/>
              </w:rPr>
              <w:t>See the “big picture” in a problem and look for patterns in intermediary results.</w:t>
            </w:r>
          </w:p>
          <w:p w:rsidR="00511BEA" w:rsidRPr="00511BEA" w:rsidRDefault="00511BEA" w:rsidP="00D76C64">
            <w:pPr>
              <w:pStyle w:val="ListParagraph"/>
              <w:numPr>
                <w:ilvl w:val="0"/>
                <w:numId w:val="1"/>
              </w:num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1BEA">
              <w:rPr>
                <w:rFonts w:asciiTheme="minorHAnsi" w:hAnsiTheme="minorHAnsi" w:cstheme="minorHAnsi"/>
                <w:sz w:val="22"/>
                <w:szCs w:val="22"/>
              </w:rPr>
              <w:t>Identify patterns and use previous knowledge to leverage those relationships to solve problems.</w:t>
            </w:r>
          </w:p>
        </w:tc>
        <w:tc>
          <w:tcPr>
            <w:tcW w:w="7920" w:type="dxa"/>
            <w:shd w:val="clear" w:color="auto" w:fill="F2F2F2" w:themeFill="background1" w:themeFillShade="F2"/>
          </w:tcPr>
          <w:p w:rsidR="00511BEA" w:rsidRPr="00511BEA" w:rsidRDefault="00A70B3F" w:rsidP="00D76C64">
            <w:pPr>
              <w:spacing w:before="240" w:after="120" w:line="276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TI-84 Plus </w:t>
            </w:r>
            <w:r w:rsidR="00511BEA" w:rsidRPr="00511BEA">
              <w:rPr>
                <w:rFonts w:cstheme="minorHAnsi"/>
                <w:i/>
              </w:rPr>
              <w:t>Technology and Teaching Tips:</w:t>
            </w:r>
          </w:p>
          <w:p w:rsidR="00B85ACF" w:rsidRDefault="00511BEA" w:rsidP="00B85ACF">
            <w:pPr>
              <w:pStyle w:val="ListParagraph"/>
              <w:numPr>
                <w:ilvl w:val="0"/>
                <w:numId w:val="1"/>
              </w:num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1BEA">
              <w:rPr>
                <w:rFonts w:asciiTheme="minorHAnsi" w:hAnsiTheme="minorHAnsi" w:cstheme="minorHAnsi"/>
                <w:sz w:val="22"/>
                <w:szCs w:val="22"/>
              </w:rPr>
              <w:t xml:space="preserve">Discuss </w:t>
            </w:r>
            <w:r w:rsidR="00B85ACF">
              <w:rPr>
                <w:rFonts w:asciiTheme="minorHAnsi" w:hAnsiTheme="minorHAnsi" w:cstheme="minorHAnsi"/>
                <w:sz w:val="22"/>
                <w:szCs w:val="22"/>
              </w:rPr>
              <w:t xml:space="preserve">how the shape of the </w:t>
            </w:r>
            <w:r w:rsidR="0034295F">
              <w:rPr>
                <w:rFonts w:asciiTheme="minorHAnsi" w:hAnsiTheme="minorHAnsi" w:cstheme="minorHAnsi"/>
                <w:sz w:val="22"/>
                <w:szCs w:val="22"/>
              </w:rPr>
              <w:t>histogram</w:t>
            </w:r>
            <w:r w:rsidR="00B85ACF">
              <w:rPr>
                <w:rFonts w:asciiTheme="minorHAnsi" w:hAnsiTheme="minorHAnsi" w:cstheme="minorHAnsi"/>
                <w:sz w:val="22"/>
                <w:szCs w:val="22"/>
              </w:rPr>
              <w:t xml:space="preserve"> c</w:t>
            </w:r>
            <w:r w:rsidR="005C609C">
              <w:rPr>
                <w:rFonts w:asciiTheme="minorHAnsi" w:hAnsiTheme="minorHAnsi" w:cstheme="minorHAnsi"/>
                <w:sz w:val="22"/>
                <w:szCs w:val="22"/>
              </w:rPr>
              <w:t>ompares to the shape of the box</w:t>
            </w:r>
            <w:r w:rsidR="00B85ACF">
              <w:rPr>
                <w:rFonts w:asciiTheme="minorHAnsi" w:hAnsiTheme="minorHAnsi" w:cstheme="minorHAnsi"/>
                <w:sz w:val="22"/>
                <w:szCs w:val="22"/>
              </w:rPr>
              <w:t>plot</w:t>
            </w:r>
            <w:r w:rsidRPr="00511BEA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="00D6055B">
              <w:rPr>
                <w:rFonts w:asciiTheme="minorHAnsi" w:hAnsiTheme="minorHAnsi" w:cstheme="minorHAnsi"/>
                <w:sz w:val="22"/>
                <w:szCs w:val="22"/>
              </w:rPr>
              <w:t xml:space="preserve">In which situations </w:t>
            </w:r>
            <w:r w:rsidR="005C609C">
              <w:rPr>
                <w:rFonts w:asciiTheme="minorHAnsi" w:hAnsiTheme="minorHAnsi" w:cstheme="minorHAnsi"/>
                <w:sz w:val="22"/>
                <w:szCs w:val="22"/>
              </w:rPr>
              <w:t>might it be better to use a box</w:t>
            </w:r>
            <w:r w:rsidR="00D6055B">
              <w:rPr>
                <w:rFonts w:asciiTheme="minorHAnsi" w:hAnsiTheme="minorHAnsi" w:cstheme="minorHAnsi"/>
                <w:sz w:val="22"/>
                <w:szCs w:val="22"/>
              </w:rPr>
              <w:t xml:space="preserve">plot </w:t>
            </w:r>
            <w:r w:rsidR="006C6E95">
              <w:rPr>
                <w:rFonts w:asciiTheme="minorHAnsi" w:hAnsiTheme="minorHAnsi" w:cstheme="minorHAnsi"/>
                <w:sz w:val="22"/>
                <w:szCs w:val="22"/>
              </w:rPr>
              <w:t>versus</w:t>
            </w:r>
            <w:r w:rsidR="00D605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6E95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D6055B">
              <w:rPr>
                <w:rFonts w:asciiTheme="minorHAnsi" w:hAnsiTheme="minorHAnsi" w:cstheme="minorHAnsi"/>
                <w:sz w:val="22"/>
                <w:szCs w:val="22"/>
              </w:rPr>
              <w:t xml:space="preserve">histogram? </w:t>
            </w:r>
          </w:p>
          <w:p w:rsidR="00511BEA" w:rsidRDefault="00511BEA" w:rsidP="00B85ACF">
            <w:pPr>
              <w:pStyle w:val="ListParagraph"/>
              <w:numPr>
                <w:ilvl w:val="0"/>
                <w:numId w:val="1"/>
              </w:num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1BEA">
              <w:rPr>
                <w:rFonts w:asciiTheme="minorHAnsi" w:hAnsiTheme="minorHAnsi" w:cstheme="minorHAnsi"/>
                <w:sz w:val="22"/>
                <w:szCs w:val="22"/>
              </w:rPr>
              <w:t>How does the tallness of the first bar in the histogram relate to the shortness of the first whisker in the boxplot?</w:t>
            </w:r>
          </w:p>
          <w:p w:rsidR="00B85ACF" w:rsidRPr="00511BEA" w:rsidRDefault="00B85ACF" w:rsidP="005C609C">
            <w:pPr>
              <w:pStyle w:val="ListParagraph"/>
              <w:numPr>
                <w:ilvl w:val="0"/>
                <w:numId w:val="1"/>
              </w:num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Display both the boxplot and the histogram on the same screen.  </w:t>
            </w:r>
            <w:r w:rsidR="0052416C">
              <w:rPr>
                <w:rFonts w:asciiTheme="minorHAnsi" w:hAnsiTheme="minorHAnsi" w:cstheme="minorHAnsi"/>
                <w:sz w:val="22"/>
                <w:szCs w:val="22"/>
              </w:rPr>
              <w:t>Ask the students to us</w:t>
            </w:r>
            <w:r w:rsidR="0034295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52416C">
              <w:rPr>
                <w:rFonts w:asciiTheme="minorHAnsi" w:hAnsiTheme="minorHAnsi" w:cstheme="minorHAnsi"/>
                <w:sz w:val="22"/>
                <w:szCs w:val="22"/>
              </w:rPr>
              <w:t xml:space="preserve"> the histogram to exp</w:t>
            </w:r>
            <w:r w:rsidR="005C609C">
              <w:rPr>
                <w:rFonts w:asciiTheme="minorHAnsi" w:hAnsiTheme="minorHAnsi" w:cstheme="minorHAnsi"/>
                <w:sz w:val="22"/>
                <w:szCs w:val="22"/>
              </w:rPr>
              <w:t>lain why one whisker on the box</w:t>
            </w:r>
            <w:r w:rsidR="0052416C">
              <w:rPr>
                <w:rFonts w:asciiTheme="minorHAnsi" w:hAnsiTheme="minorHAnsi" w:cstheme="minorHAnsi"/>
                <w:sz w:val="22"/>
                <w:szCs w:val="22"/>
              </w:rPr>
              <w:t>plot is so long.</w:t>
            </w:r>
          </w:p>
        </w:tc>
      </w:tr>
    </w:tbl>
    <w:p w:rsidR="00511BEA" w:rsidRPr="00171331" w:rsidRDefault="00511BEA" w:rsidP="00AC0D4B">
      <w:pPr>
        <w:rPr>
          <w:rFonts w:cstheme="minorHAnsi"/>
          <w:sz w:val="21"/>
          <w:szCs w:val="21"/>
        </w:rPr>
      </w:pPr>
    </w:p>
    <w:sectPr w:rsidR="00511BEA" w:rsidRPr="00171331" w:rsidSect="00001F22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514" w:rsidRDefault="00D84514" w:rsidP="00C950F8">
      <w:pPr>
        <w:spacing w:after="0" w:line="240" w:lineRule="auto"/>
      </w:pPr>
      <w:r>
        <w:separator/>
      </w:r>
    </w:p>
  </w:endnote>
  <w:endnote w:type="continuationSeparator" w:id="0">
    <w:p w:rsidR="00D84514" w:rsidRDefault="00D84514" w:rsidP="00C9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B3F" w:rsidRPr="00614F2C" w:rsidRDefault="00A70B3F" w:rsidP="00A70B3F">
    <w:pPr>
      <w:tabs>
        <w:tab w:val="center" w:pos="6480"/>
        <w:tab w:val="right" w:pos="13950"/>
      </w:tabs>
      <w:spacing w:after="0" w:line="240" w:lineRule="auto"/>
      <w:ind w:left="-990"/>
      <w:rPr>
        <w:rFonts w:ascii="Arial" w:eastAsia="Times New Roman" w:hAnsi="Arial" w:cs="Arial"/>
        <w:sz w:val="16"/>
        <w:szCs w:val="16"/>
      </w:rPr>
    </w:pPr>
    <w:r w:rsidRPr="00614F2C">
      <w:rPr>
        <w:rFonts w:ascii="Arial" w:eastAsia="Times New Roman" w:hAnsi="Arial" w:cs="Arial"/>
        <w:b/>
        <w:smallCaps/>
        <w:sz w:val="18"/>
        <w:szCs w:val="18"/>
      </w:rPr>
      <w:t xml:space="preserve">©2013 </w:t>
    </w:r>
    <w:r w:rsidRPr="00614F2C">
      <w:rPr>
        <w:rFonts w:ascii="Arial" w:eastAsia="Times New Roman" w:hAnsi="Arial" w:cs="Arial"/>
        <w:b/>
        <w:sz w:val="16"/>
        <w:szCs w:val="16"/>
      </w:rPr>
      <w:t>Texas Instruments Incorporated</w:t>
    </w:r>
    <w:r w:rsidRPr="00614F2C">
      <w:rPr>
        <w:rFonts w:ascii="Arial" w:eastAsia="Times New Roman" w:hAnsi="Arial" w:cs="Arial"/>
        <w:b/>
        <w:smallCaps/>
        <w:sz w:val="18"/>
        <w:szCs w:val="18"/>
      </w:rPr>
      <w:tab/>
    </w:r>
    <w:r w:rsidRPr="00614F2C">
      <w:rPr>
        <w:rFonts w:ascii="Arial" w:eastAsia="Times New Roman" w:hAnsi="Arial" w:cs="Arial"/>
        <w:b/>
        <w:sz w:val="18"/>
        <w:szCs w:val="18"/>
      </w:rPr>
      <w:fldChar w:fldCharType="begin"/>
    </w:r>
    <w:r w:rsidRPr="00614F2C">
      <w:rPr>
        <w:rFonts w:ascii="Arial" w:eastAsia="Times New Roman" w:hAnsi="Arial" w:cs="Arial"/>
        <w:b/>
        <w:sz w:val="18"/>
        <w:szCs w:val="18"/>
      </w:rPr>
      <w:instrText xml:space="preserve"> PAGE </w:instrText>
    </w:r>
    <w:r w:rsidRPr="00614F2C">
      <w:rPr>
        <w:rFonts w:ascii="Arial" w:eastAsia="Times New Roman" w:hAnsi="Arial" w:cs="Arial"/>
        <w:b/>
        <w:sz w:val="18"/>
        <w:szCs w:val="18"/>
      </w:rPr>
      <w:fldChar w:fldCharType="separate"/>
    </w:r>
    <w:r w:rsidR="005C609C">
      <w:rPr>
        <w:rFonts w:ascii="Arial" w:eastAsia="Times New Roman" w:hAnsi="Arial" w:cs="Arial"/>
        <w:b/>
        <w:noProof/>
        <w:sz w:val="18"/>
        <w:szCs w:val="18"/>
      </w:rPr>
      <w:t>1</w:t>
    </w:r>
    <w:r w:rsidRPr="00614F2C">
      <w:rPr>
        <w:rFonts w:ascii="Arial" w:eastAsia="Times New Roman" w:hAnsi="Arial" w:cs="Arial"/>
        <w:b/>
        <w:sz w:val="18"/>
        <w:szCs w:val="18"/>
      </w:rPr>
      <w:fldChar w:fldCharType="end"/>
    </w:r>
    <w:r w:rsidRPr="00614F2C">
      <w:rPr>
        <w:rFonts w:ascii="Times New Roman" w:eastAsia="Times New Roman" w:hAnsi="Times New Roman" w:cs="Times New Roman"/>
        <w:sz w:val="24"/>
        <w:szCs w:val="24"/>
      </w:rPr>
      <w:tab/>
    </w:r>
    <w:r w:rsidRPr="00614F2C">
      <w:rPr>
        <w:rFonts w:ascii="Arial" w:eastAsia="Times New Roman" w:hAnsi="Arial" w:cs="Arial"/>
        <w:b/>
        <w:sz w:val="16"/>
        <w:szCs w:val="16"/>
      </w:rPr>
      <w:t>education.ti.com</w:t>
    </w:r>
    <w:r>
      <w:rPr>
        <w:rFonts w:ascii="Arial" w:eastAsia="Times New Roman" w:hAnsi="Arial" w:cs="Arial"/>
        <w:b/>
        <w:sz w:val="16"/>
        <w:szCs w:val="16"/>
      </w:rPr>
      <w:t>/us/</w:t>
    </w:r>
    <w:proofErr w:type="spellStart"/>
    <w:r>
      <w:rPr>
        <w:rFonts w:ascii="Arial" w:eastAsia="Times New Roman" w:hAnsi="Arial" w:cs="Arial"/>
        <w:b/>
        <w:sz w:val="16"/>
        <w:szCs w:val="16"/>
      </w:rPr>
      <w:t>ccss</w:t>
    </w:r>
    <w:proofErr w:type="spellEnd"/>
  </w:p>
  <w:p w:rsidR="00A70B3F" w:rsidRDefault="00A70B3F" w:rsidP="00A70B3F">
    <w:pPr>
      <w:pStyle w:val="Footer"/>
    </w:pPr>
  </w:p>
  <w:p w:rsidR="00C950F8" w:rsidRDefault="00C950F8">
    <w:pPr>
      <w:pStyle w:val="Footer"/>
    </w:pPr>
  </w:p>
  <w:p w:rsidR="00C950F8" w:rsidRDefault="00C950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514" w:rsidRDefault="00D84514" w:rsidP="00C950F8">
      <w:pPr>
        <w:spacing w:after="0" w:line="240" w:lineRule="auto"/>
      </w:pPr>
      <w:r>
        <w:separator/>
      </w:r>
    </w:p>
  </w:footnote>
  <w:footnote w:type="continuationSeparator" w:id="0">
    <w:p w:rsidR="00D84514" w:rsidRDefault="00D84514" w:rsidP="00C9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BEA" w:rsidRDefault="00C950F8" w:rsidP="00001F22">
    <w:pPr>
      <w:pBdr>
        <w:bottom w:val="single" w:sz="4" w:space="1" w:color="auto"/>
      </w:pBdr>
      <w:tabs>
        <w:tab w:val="left" w:pos="720"/>
        <w:tab w:val="left" w:pos="7200"/>
        <w:tab w:val="right" w:pos="9360"/>
      </w:tabs>
      <w:spacing w:after="0" w:line="240" w:lineRule="auto"/>
      <w:ind w:left="720" w:hanging="720"/>
      <w:jc w:val="center"/>
      <w:rPr>
        <w:rFonts w:ascii="Arial" w:eastAsia="Times New Roman" w:hAnsi="Arial" w:cs="Arial"/>
        <w:b/>
        <w:sz w:val="28"/>
        <w:szCs w:val="28"/>
      </w:rPr>
    </w:pPr>
    <w:r>
      <w:rPr>
        <w:rFonts w:ascii="Arial" w:eastAsia="Times New Roman" w:hAnsi="Arial" w:cs="Arial"/>
        <w:b/>
        <w:sz w:val="28"/>
        <w:szCs w:val="28"/>
      </w:rPr>
      <w:t xml:space="preserve">CCSS Math Practices </w:t>
    </w:r>
    <w:r w:rsidR="00F10283">
      <w:rPr>
        <w:rFonts w:ascii="Arial" w:eastAsia="Times New Roman" w:hAnsi="Arial" w:cs="Arial"/>
        <w:b/>
        <w:sz w:val="28"/>
        <w:szCs w:val="28"/>
      </w:rPr>
      <w:t xml:space="preserve">Alignment </w:t>
    </w:r>
    <w:r w:rsidR="00511BEA">
      <w:rPr>
        <w:rFonts w:ascii="Arial" w:eastAsia="Times New Roman" w:hAnsi="Arial" w:cs="Arial"/>
        <w:b/>
        <w:sz w:val="28"/>
        <w:szCs w:val="28"/>
      </w:rPr>
      <w:t>Sample</w:t>
    </w:r>
  </w:p>
  <w:p w:rsidR="00C950F8" w:rsidRPr="00511BEA" w:rsidRDefault="00511BEA" w:rsidP="00511BEA">
    <w:pPr>
      <w:pBdr>
        <w:bottom w:val="single" w:sz="4" w:space="1" w:color="auto"/>
      </w:pBdr>
      <w:tabs>
        <w:tab w:val="left" w:pos="720"/>
        <w:tab w:val="left" w:pos="7200"/>
        <w:tab w:val="right" w:pos="9360"/>
      </w:tabs>
      <w:spacing w:after="0" w:line="240" w:lineRule="auto"/>
      <w:ind w:left="720" w:hanging="720"/>
      <w:jc w:val="center"/>
      <w:rPr>
        <w:rFonts w:ascii="Arial" w:eastAsia="Times New Roman" w:hAnsi="Arial" w:cs="Arial"/>
        <w:b/>
        <w:sz w:val="28"/>
        <w:szCs w:val="28"/>
      </w:rPr>
    </w:pPr>
    <w:r>
      <w:rPr>
        <w:rFonts w:ascii="Arial" w:eastAsia="Times New Roman" w:hAnsi="Arial" w:cs="Arial"/>
        <w:b/>
        <w:sz w:val="28"/>
        <w:szCs w:val="28"/>
      </w:rPr>
      <w:t xml:space="preserve">Activity:  </w:t>
    </w:r>
    <w:r w:rsidR="008C05A2">
      <w:rPr>
        <w:rFonts w:ascii="Arial" w:eastAsia="Times New Roman" w:hAnsi="Arial" w:cs="Arial"/>
        <w:b/>
        <w:sz w:val="28"/>
        <w:szCs w:val="28"/>
      </w:rPr>
      <w:t>“</w:t>
    </w:r>
    <w:r w:rsidR="000440F0">
      <w:rPr>
        <w:rFonts w:ascii="Arial" w:eastAsia="Times New Roman" w:hAnsi="Arial" w:cs="Arial"/>
        <w:b/>
        <w:sz w:val="28"/>
        <w:szCs w:val="28"/>
      </w:rPr>
      <w:t>Boxplots and Histograms</w:t>
    </w:r>
    <w:r w:rsidR="008C05A2">
      <w:rPr>
        <w:rFonts w:ascii="Arial" w:eastAsia="Times New Roman" w:hAnsi="Arial" w:cs="Arial"/>
        <w:b/>
        <w:sz w:val="28"/>
        <w:szCs w:val="28"/>
      </w:rPr>
      <w:t>”</w:t>
    </w:r>
    <w:r>
      <w:rPr>
        <w:rFonts w:ascii="Arial" w:eastAsia="Times New Roman" w:hAnsi="Arial" w:cs="Arial"/>
        <w:b/>
        <w:sz w:val="28"/>
        <w:szCs w:val="28"/>
      </w:rPr>
      <w:t xml:space="preserve"> for the</w:t>
    </w:r>
    <w:r w:rsidR="008C05A2">
      <w:rPr>
        <w:rFonts w:ascii="Arial" w:eastAsia="Times New Roman" w:hAnsi="Arial" w:cs="Arial"/>
        <w:b/>
        <w:sz w:val="28"/>
        <w:szCs w:val="28"/>
      </w:rPr>
      <w:t xml:space="preserve"> TI-</w:t>
    </w:r>
    <w:r w:rsidR="006E613C">
      <w:rPr>
        <w:rFonts w:ascii="Arial" w:eastAsia="Times New Roman" w:hAnsi="Arial" w:cs="Arial"/>
        <w:b/>
        <w:sz w:val="28"/>
        <w:szCs w:val="28"/>
      </w:rPr>
      <w:t>84</w:t>
    </w:r>
    <w:r w:rsidR="008C05A2">
      <w:rPr>
        <w:rFonts w:ascii="Arial" w:eastAsia="Times New Roman" w:hAnsi="Arial" w:cs="Arial"/>
        <w:b/>
        <w:sz w:val="28"/>
        <w:szCs w:val="28"/>
      </w:rPr>
      <w:t xml:space="preserve"> </w:t>
    </w:r>
    <w:r w:rsidR="00D916C1">
      <w:rPr>
        <w:rFonts w:ascii="Arial" w:eastAsia="Times New Roman" w:hAnsi="Arial" w:cs="Arial"/>
        <w:b/>
        <w:sz w:val="28"/>
        <w:szCs w:val="28"/>
      </w:rPr>
      <w:t>Plus Family</w:t>
    </w:r>
  </w:p>
  <w:p w:rsidR="00C950F8" w:rsidRDefault="00C950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167E"/>
    <w:multiLevelType w:val="hybridMultilevel"/>
    <w:tmpl w:val="714AA33C"/>
    <w:lvl w:ilvl="0" w:tplc="E344648A">
      <w:start w:val="8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27AA8"/>
    <w:multiLevelType w:val="hybridMultilevel"/>
    <w:tmpl w:val="8936491C"/>
    <w:lvl w:ilvl="0" w:tplc="C96014C6">
      <w:start w:val="2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80801"/>
    <w:multiLevelType w:val="hybridMultilevel"/>
    <w:tmpl w:val="8B8851EE"/>
    <w:lvl w:ilvl="0" w:tplc="C96014C6">
      <w:start w:val="2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4645F"/>
    <w:multiLevelType w:val="hybridMultilevel"/>
    <w:tmpl w:val="43882C12"/>
    <w:lvl w:ilvl="0" w:tplc="7578F90E">
      <w:start w:val="3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57713"/>
    <w:multiLevelType w:val="hybridMultilevel"/>
    <w:tmpl w:val="F9282E84"/>
    <w:lvl w:ilvl="0" w:tplc="A5820324">
      <w:start w:val="8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647AC"/>
    <w:multiLevelType w:val="hybridMultilevel"/>
    <w:tmpl w:val="994C83EA"/>
    <w:lvl w:ilvl="0" w:tplc="073A835A">
      <w:start w:val="8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027E7"/>
    <w:multiLevelType w:val="hybridMultilevel"/>
    <w:tmpl w:val="F2786A9A"/>
    <w:lvl w:ilvl="0" w:tplc="7578F90E">
      <w:start w:val="3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D4CCD"/>
    <w:multiLevelType w:val="hybridMultilevel"/>
    <w:tmpl w:val="64F8E13E"/>
    <w:lvl w:ilvl="0" w:tplc="C96014C6">
      <w:start w:val="2"/>
      <w:numFmt w:val="bullet"/>
      <w:lvlText w:val="-"/>
      <w:lvlJc w:val="left"/>
      <w:pPr>
        <w:ind w:left="810" w:hanging="360"/>
      </w:pPr>
      <w:rPr>
        <w:rFonts w:ascii="Calibri" w:hAnsi="Calibri" w:cs="Times New Roman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F37F8"/>
    <w:multiLevelType w:val="hybridMultilevel"/>
    <w:tmpl w:val="23EA3DD2"/>
    <w:lvl w:ilvl="0" w:tplc="7578F90E">
      <w:start w:val="3"/>
      <w:numFmt w:val="bullet"/>
      <w:lvlText w:val="-"/>
      <w:lvlJc w:val="left"/>
      <w:pPr>
        <w:ind w:left="1440" w:hanging="360"/>
      </w:pPr>
      <w:rPr>
        <w:rFonts w:ascii="Franklin Gothic Book" w:eastAsiaTheme="minorHAnsi" w:hAnsi="Franklin Gothic Book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AA44C2A"/>
    <w:multiLevelType w:val="hybridMultilevel"/>
    <w:tmpl w:val="4B86D658"/>
    <w:lvl w:ilvl="0" w:tplc="C96014C6">
      <w:start w:val="2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D3DFA"/>
    <w:multiLevelType w:val="hybridMultilevel"/>
    <w:tmpl w:val="BCC2E6AE"/>
    <w:lvl w:ilvl="0" w:tplc="7578F90E">
      <w:start w:val="3"/>
      <w:numFmt w:val="bullet"/>
      <w:lvlText w:val="-"/>
      <w:lvlJc w:val="left"/>
      <w:pPr>
        <w:ind w:left="1440" w:hanging="360"/>
      </w:pPr>
      <w:rPr>
        <w:rFonts w:ascii="Franklin Gothic Book" w:eastAsiaTheme="minorHAnsi" w:hAnsi="Franklin Gothic Book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5F651F4"/>
    <w:multiLevelType w:val="hybridMultilevel"/>
    <w:tmpl w:val="87B0D082"/>
    <w:lvl w:ilvl="0" w:tplc="C96014C6">
      <w:start w:val="2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4A4C0A"/>
    <w:multiLevelType w:val="hybridMultilevel"/>
    <w:tmpl w:val="5672A6F6"/>
    <w:lvl w:ilvl="0" w:tplc="7578F90E">
      <w:start w:val="3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B1250"/>
    <w:multiLevelType w:val="hybridMultilevel"/>
    <w:tmpl w:val="7EE8049E"/>
    <w:lvl w:ilvl="0" w:tplc="7578F90E">
      <w:start w:val="3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38043C"/>
    <w:multiLevelType w:val="hybridMultilevel"/>
    <w:tmpl w:val="3BFA3532"/>
    <w:lvl w:ilvl="0" w:tplc="CD98E35E">
      <w:start w:val="8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835566"/>
    <w:multiLevelType w:val="hybridMultilevel"/>
    <w:tmpl w:val="FA8A3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3F71FAB"/>
    <w:multiLevelType w:val="hybridMultilevel"/>
    <w:tmpl w:val="41EA0C46"/>
    <w:lvl w:ilvl="0" w:tplc="C96014C6">
      <w:start w:val="2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DE628C7"/>
    <w:multiLevelType w:val="hybridMultilevel"/>
    <w:tmpl w:val="46E05C28"/>
    <w:lvl w:ilvl="0" w:tplc="7578F90E">
      <w:start w:val="3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DB7B0C"/>
    <w:multiLevelType w:val="hybridMultilevel"/>
    <w:tmpl w:val="82207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4"/>
  </w:num>
  <w:num w:numId="5">
    <w:abstractNumId w:val="5"/>
  </w:num>
  <w:num w:numId="6">
    <w:abstractNumId w:val="2"/>
  </w:num>
  <w:num w:numId="7">
    <w:abstractNumId w:val="16"/>
  </w:num>
  <w:num w:numId="8">
    <w:abstractNumId w:val="9"/>
  </w:num>
  <w:num w:numId="9">
    <w:abstractNumId w:val="1"/>
  </w:num>
  <w:num w:numId="10">
    <w:abstractNumId w:val="11"/>
  </w:num>
  <w:num w:numId="11">
    <w:abstractNumId w:val="18"/>
  </w:num>
  <w:num w:numId="12">
    <w:abstractNumId w:val="12"/>
  </w:num>
  <w:num w:numId="13">
    <w:abstractNumId w:val="13"/>
  </w:num>
  <w:num w:numId="14">
    <w:abstractNumId w:val="17"/>
  </w:num>
  <w:num w:numId="15">
    <w:abstractNumId w:val="10"/>
  </w:num>
  <w:num w:numId="16">
    <w:abstractNumId w:val="8"/>
  </w:num>
  <w:num w:numId="17">
    <w:abstractNumId w:val="15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28"/>
    <w:rsid w:val="00001F22"/>
    <w:rsid w:val="00013203"/>
    <w:rsid w:val="0002062E"/>
    <w:rsid w:val="00024F57"/>
    <w:rsid w:val="00041137"/>
    <w:rsid w:val="000440F0"/>
    <w:rsid w:val="00070AAE"/>
    <w:rsid w:val="000A482C"/>
    <w:rsid w:val="000D0BF5"/>
    <w:rsid w:val="000D3F11"/>
    <w:rsid w:val="000D6A29"/>
    <w:rsid w:val="000F795F"/>
    <w:rsid w:val="0010419E"/>
    <w:rsid w:val="00110A59"/>
    <w:rsid w:val="00115487"/>
    <w:rsid w:val="00121753"/>
    <w:rsid w:val="00137845"/>
    <w:rsid w:val="00171331"/>
    <w:rsid w:val="00185868"/>
    <w:rsid w:val="00197350"/>
    <w:rsid w:val="001C020E"/>
    <w:rsid w:val="001D788E"/>
    <w:rsid w:val="00200BDC"/>
    <w:rsid w:val="00201F6D"/>
    <w:rsid w:val="0024475D"/>
    <w:rsid w:val="002472FB"/>
    <w:rsid w:val="00262DF0"/>
    <w:rsid w:val="00285644"/>
    <w:rsid w:val="0034295F"/>
    <w:rsid w:val="00370BB0"/>
    <w:rsid w:val="00391706"/>
    <w:rsid w:val="003A3EA9"/>
    <w:rsid w:val="003A5F0E"/>
    <w:rsid w:val="003B049E"/>
    <w:rsid w:val="003B095C"/>
    <w:rsid w:val="003D123A"/>
    <w:rsid w:val="003E7D38"/>
    <w:rsid w:val="003F0AFF"/>
    <w:rsid w:val="004303ED"/>
    <w:rsid w:val="0045668C"/>
    <w:rsid w:val="00475E28"/>
    <w:rsid w:val="004A067B"/>
    <w:rsid w:val="004B086F"/>
    <w:rsid w:val="00511BEA"/>
    <w:rsid w:val="0052416C"/>
    <w:rsid w:val="0054255C"/>
    <w:rsid w:val="00565591"/>
    <w:rsid w:val="00570BA8"/>
    <w:rsid w:val="00580931"/>
    <w:rsid w:val="005A0262"/>
    <w:rsid w:val="005C01B8"/>
    <w:rsid w:val="005C609C"/>
    <w:rsid w:val="005E351F"/>
    <w:rsid w:val="00605DFA"/>
    <w:rsid w:val="00612250"/>
    <w:rsid w:val="006B64EE"/>
    <w:rsid w:val="006C6E95"/>
    <w:rsid w:val="006C6F34"/>
    <w:rsid w:val="006D5E83"/>
    <w:rsid w:val="006E613C"/>
    <w:rsid w:val="006E7903"/>
    <w:rsid w:val="0073482B"/>
    <w:rsid w:val="00750DB7"/>
    <w:rsid w:val="007826F1"/>
    <w:rsid w:val="007A1677"/>
    <w:rsid w:val="007B3265"/>
    <w:rsid w:val="007F1EFF"/>
    <w:rsid w:val="007F5C82"/>
    <w:rsid w:val="008052A5"/>
    <w:rsid w:val="00820EA2"/>
    <w:rsid w:val="00833C0E"/>
    <w:rsid w:val="008403A6"/>
    <w:rsid w:val="008628B8"/>
    <w:rsid w:val="00865543"/>
    <w:rsid w:val="00867F13"/>
    <w:rsid w:val="00886E61"/>
    <w:rsid w:val="008A31A9"/>
    <w:rsid w:val="008C05A2"/>
    <w:rsid w:val="008F7BBF"/>
    <w:rsid w:val="00914385"/>
    <w:rsid w:val="009164E8"/>
    <w:rsid w:val="00931250"/>
    <w:rsid w:val="00943DC1"/>
    <w:rsid w:val="00955887"/>
    <w:rsid w:val="009C0262"/>
    <w:rsid w:val="009E5B94"/>
    <w:rsid w:val="009E717B"/>
    <w:rsid w:val="00A260B5"/>
    <w:rsid w:val="00A66FA6"/>
    <w:rsid w:val="00A70B3F"/>
    <w:rsid w:val="00AB76C9"/>
    <w:rsid w:val="00AC0D4B"/>
    <w:rsid w:val="00B15B6E"/>
    <w:rsid w:val="00B174D4"/>
    <w:rsid w:val="00B17EDD"/>
    <w:rsid w:val="00B30FDB"/>
    <w:rsid w:val="00B56E7A"/>
    <w:rsid w:val="00B57EF0"/>
    <w:rsid w:val="00B63C00"/>
    <w:rsid w:val="00B85ACF"/>
    <w:rsid w:val="00BB7250"/>
    <w:rsid w:val="00BC1A7C"/>
    <w:rsid w:val="00BC7A72"/>
    <w:rsid w:val="00BF21F1"/>
    <w:rsid w:val="00BF45CB"/>
    <w:rsid w:val="00C07406"/>
    <w:rsid w:val="00C34332"/>
    <w:rsid w:val="00C35A54"/>
    <w:rsid w:val="00C52CA1"/>
    <w:rsid w:val="00C601EF"/>
    <w:rsid w:val="00C83336"/>
    <w:rsid w:val="00C863CE"/>
    <w:rsid w:val="00C950F8"/>
    <w:rsid w:val="00C97CBB"/>
    <w:rsid w:val="00CB1E3E"/>
    <w:rsid w:val="00CD1461"/>
    <w:rsid w:val="00CF360F"/>
    <w:rsid w:val="00CF55D5"/>
    <w:rsid w:val="00D11564"/>
    <w:rsid w:val="00D15169"/>
    <w:rsid w:val="00D34187"/>
    <w:rsid w:val="00D6055B"/>
    <w:rsid w:val="00D65C2C"/>
    <w:rsid w:val="00D75A6B"/>
    <w:rsid w:val="00D76C64"/>
    <w:rsid w:val="00D812D3"/>
    <w:rsid w:val="00D84514"/>
    <w:rsid w:val="00D916C1"/>
    <w:rsid w:val="00D95D96"/>
    <w:rsid w:val="00DB7CCE"/>
    <w:rsid w:val="00E05724"/>
    <w:rsid w:val="00E11B83"/>
    <w:rsid w:val="00E37161"/>
    <w:rsid w:val="00E40104"/>
    <w:rsid w:val="00E43672"/>
    <w:rsid w:val="00E5263F"/>
    <w:rsid w:val="00E67087"/>
    <w:rsid w:val="00E80D21"/>
    <w:rsid w:val="00E869DB"/>
    <w:rsid w:val="00EA1BA6"/>
    <w:rsid w:val="00F10283"/>
    <w:rsid w:val="00F43249"/>
    <w:rsid w:val="00F83670"/>
    <w:rsid w:val="00FE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4F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E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A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3EA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EA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EA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EA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EA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95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0F8"/>
  </w:style>
  <w:style w:type="paragraph" w:styleId="Footer">
    <w:name w:val="footer"/>
    <w:basedOn w:val="Normal"/>
    <w:link w:val="FooterChar"/>
    <w:uiPriority w:val="99"/>
    <w:unhideWhenUsed/>
    <w:rsid w:val="00C95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0F8"/>
  </w:style>
  <w:style w:type="paragraph" w:customStyle="1" w:styleId="Default">
    <w:name w:val="Default"/>
    <w:rsid w:val="00C97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4F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E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A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3EA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EA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EA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EA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EA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95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0F8"/>
  </w:style>
  <w:style w:type="paragraph" w:styleId="Footer">
    <w:name w:val="footer"/>
    <w:basedOn w:val="Normal"/>
    <w:link w:val="FooterChar"/>
    <w:uiPriority w:val="99"/>
    <w:unhideWhenUsed/>
    <w:rsid w:val="00C95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0F8"/>
  </w:style>
  <w:style w:type="paragraph" w:customStyle="1" w:styleId="Default">
    <w:name w:val="Default"/>
    <w:rsid w:val="00C97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C1667-A018-4408-AD20-A14220BD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Texas Instruments</dc:creator>
  <cp:lastModifiedBy>Gayle Mujica</cp:lastModifiedBy>
  <cp:revision>2</cp:revision>
  <cp:lastPrinted>2013-09-23T19:28:00Z</cp:lastPrinted>
  <dcterms:created xsi:type="dcterms:W3CDTF">2013-09-23T20:54:00Z</dcterms:created>
  <dcterms:modified xsi:type="dcterms:W3CDTF">2013-09-23T20:54:00Z</dcterms:modified>
</cp:coreProperties>
</file>